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44"/>
          <w:szCs w:val="44"/>
        </w:rPr>
      </w:pPr>
      <w:r>
        <w:rPr>
          <w:rFonts w:hint="eastAsia" w:ascii="黑体" w:hAnsi="黑体" w:eastAsia="黑体"/>
          <w:sz w:val="32"/>
          <w:szCs w:val="32"/>
        </w:rPr>
        <w:t>附件1</w:t>
      </w:r>
    </w:p>
    <w:p>
      <w:pPr>
        <w:jc w:val="center"/>
        <w:rPr>
          <w:rFonts w:hint="eastAsia" w:ascii="黑体" w:eastAsia="黑体"/>
          <w:sz w:val="44"/>
          <w:szCs w:val="44"/>
        </w:rPr>
      </w:pPr>
      <w:r>
        <w:rPr>
          <w:rFonts w:hint="eastAsia" w:ascii="黑体" w:hAnsi="黑体" w:eastAsia="黑体"/>
          <w:sz w:val="44"/>
          <w:szCs w:val="44"/>
        </w:rPr>
        <w:t>项目绩效自评报告表</w:t>
      </w:r>
    </w:p>
    <w:p>
      <w:pPr>
        <w:jc w:val="center"/>
        <w:rPr>
          <w:rFonts w:hint="eastAsia" w:ascii="楷体" w:hAnsi="楷体" w:eastAsia="楷体"/>
          <w:sz w:val="32"/>
          <w:szCs w:val="32"/>
        </w:rPr>
      </w:pPr>
      <w:r>
        <w:rPr>
          <w:rFonts w:hint="eastAsia" w:ascii="楷体" w:hAnsi="楷体" w:eastAsia="楷体"/>
          <w:sz w:val="32"/>
          <w:szCs w:val="32"/>
        </w:rPr>
        <w:t>（实施单位用）</w:t>
      </w:r>
    </w:p>
    <w:p>
      <w:pPr>
        <w:spacing w:line="360" w:lineRule="auto"/>
        <w:ind w:firstLine="320" w:firstLineChars="100"/>
        <w:rPr>
          <w:rFonts w:hint="eastAsia" w:ascii="楷体" w:hAnsi="楷体" w:eastAsia="楷体"/>
          <w:sz w:val="32"/>
          <w:szCs w:val="32"/>
        </w:rPr>
      </w:pPr>
      <w:r>
        <w:rPr>
          <w:rFonts w:hint="eastAsia" w:ascii="楷体" w:hAnsi="楷体" w:eastAsia="楷体"/>
          <w:sz w:val="32"/>
          <w:szCs w:val="32"/>
        </w:rPr>
        <w:t>填报单位：</w:t>
      </w:r>
      <w:r>
        <w:rPr>
          <w:rFonts w:hint="eastAsia" w:ascii="楷体" w:hAnsi="楷体"/>
          <w:sz w:val="32"/>
          <w:szCs w:val="32"/>
          <w:lang w:eastAsia="zh-CN"/>
        </w:rPr>
        <w:t>邵阳市教育局</w:t>
      </w:r>
      <w:r>
        <w:rPr>
          <w:rFonts w:hint="eastAsia" w:ascii="楷体" w:hAnsi="楷体" w:eastAsia="楷体"/>
          <w:sz w:val="32"/>
          <w:szCs w:val="32"/>
        </w:rPr>
        <w:t xml:space="preserve"> </w:t>
      </w:r>
      <w:r>
        <w:rPr>
          <w:rFonts w:hint="eastAsia" w:ascii="楷体" w:hAnsi="楷体" w:eastAsia="楷体"/>
          <w:sz w:val="32"/>
          <w:szCs w:val="32"/>
          <w:lang w:val="en-US" w:eastAsia="zh-CN"/>
        </w:rPr>
        <w:t xml:space="preserve">  </w:t>
      </w:r>
      <w:r>
        <w:rPr>
          <w:rFonts w:hint="eastAsia" w:ascii="楷体" w:hAnsi="楷体" w:eastAsia="楷体"/>
          <w:sz w:val="32"/>
          <w:szCs w:val="32"/>
        </w:rPr>
        <w:t>填报日期：</w:t>
      </w:r>
      <w:r>
        <w:rPr>
          <w:rFonts w:hint="eastAsia" w:ascii="楷体" w:hAnsi="楷体" w:eastAsia="楷体"/>
          <w:sz w:val="32"/>
          <w:szCs w:val="32"/>
          <w:lang w:val="en-US" w:eastAsia="zh-CN"/>
        </w:rPr>
        <w:t>2022</w:t>
      </w:r>
      <w:r>
        <w:rPr>
          <w:rFonts w:hint="eastAsia" w:ascii="楷体" w:hAnsi="楷体" w:eastAsia="楷体"/>
          <w:sz w:val="32"/>
          <w:szCs w:val="32"/>
        </w:rPr>
        <w:t>年</w:t>
      </w:r>
      <w:r>
        <w:rPr>
          <w:rFonts w:hint="eastAsia" w:ascii="楷体" w:hAnsi="楷体" w:eastAsia="楷体"/>
          <w:sz w:val="32"/>
          <w:szCs w:val="32"/>
          <w:lang w:val="en-US" w:eastAsia="zh-CN"/>
        </w:rPr>
        <w:t>9</w:t>
      </w:r>
      <w:r>
        <w:rPr>
          <w:rFonts w:hint="eastAsia" w:ascii="楷体" w:hAnsi="楷体" w:eastAsia="楷体"/>
          <w:sz w:val="32"/>
          <w:szCs w:val="32"/>
        </w:rPr>
        <w:t>月</w:t>
      </w:r>
      <w:r>
        <w:rPr>
          <w:rFonts w:hint="eastAsia" w:ascii="楷体" w:hAnsi="楷体" w:eastAsia="楷体"/>
          <w:sz w:val="32"/>
          <w:szCs w:val="32"/>
          <w:lang w:val="en-US" w:eastAsia="zh-CN"/>
        </w:rPr>
        <w:t>2</w:t>
      </w:r>
      <w:r>
        <w:rPr>
          <w:rFonts w:hint="eastAsia" w:ascii="楷体" w:hAnsi="楷体" w:eastAsia="楷体"/>
          <w:sz w:val="32"/>
          <w:szCs w:val="32"/>
        </w:rPr>
        <w:t xml:space="preserve">日 </w:t>
      </w:r>
    </w:p>
    <w:tbl>
      <w:tblPr>
        <w:tblStyle w:val="2"/>
        <w:tblW w:w="90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050"/>
        <w:gridCol w:w="1796"/>
        <w:gridCol w:w="600"/>
        <w:gridCol w:w="1305"/>
        <w:gridCol w:w="765"/>
        <w:gridCol w:w="66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540"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宋体" w:hAnsi="宋体" w:cs="宋体"/>
                <w:sz w:val="28"/>
                <w:szCs w:val="28"/>
              </w:rPr>
              <w:t> </w:t>
            </w:r>
          </w:p>
          <w:p>
            <w:pPr>
              <w:spacing w:line="560" w:lineRule="exact"/>
              <w:jc w:val="center"/>
              <w:rPr>
                <w:rFonts w:hint="eastAsia" w:ascii="楷体" w:hAnsi="楷体" w:eastAsia="楷体"/>
                <w:sz w:val="28"/>
                <w:szCs w:val="28"/>
              </w:rPr>
            </w:pPr>
            <w:r>
              <w:rPr>
                <w:rFonts w:hint="eastAsia" w:ascii="宋体" w:hAnsi="宋体" w:cs="宋体"/>
                <w:sz w:val="28"/>
                <w:szCs w:val="28"/>
              </w:rPr>
              <w:t> </w:t>
            </w:r>
          </w:p>
          <w:p>
            <w:pPr>
              <w:spacing w:line="560" w:lineRule="exact"/>
              <w:jc w:val="center"/>
              <w:rPr>
                <w:rFonts w:hint="eastAsia" w:ascii="楷体" w:hAnsi="楷体" w:eastAsia="楷体"/>
                <w:sz w:val="28"/>
                <w:szCs w:val="28"/>
              </w:rPr>
            </w:pPr>
            <w:r>
              <w:rPr>
                <w:rFonts w:hint="eastAsia" w:ascii="楷体" w:hAnsi="楷体" w:eastAsia="楷体"/>
                <w:sz w:val="28"/>
                <w:szCs w:val="28"/>
              </w:rPr>
              <w:t xml:space="preserve"> 基本情况</w:t>
            </w: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项目名称</w:t>
            </w:r>
          </w:p>
        </w:tc>
        <w:tc>
          <w:tcPr>
            <w:tcW w:w="6506" w:type="dxa"/>
            <w:gridSpan w:val="6"/>
            <w:tcBorders>
              <w:top w:val="single" w:color="auto" w:sz="4" w:space="0"/>
              <w:left w:val="nil"/>
              <w:bottom w:val="single" w:color="auto" w:sz="4" w:space="0"/>
              <w:right w:val="single" w:color="auto" w:sz="4" w:space="0"/>
            </w:tcBorders>
            <w:vAlign w:val="center"/>
          </w:tcPr>
          <w:p>
            <w:pPr>
              <w:spacing w:line="540" w:lineRule="exact"/>
              <w:jc w:val="center"/>
              <w:rPr>
                <w:rFonts w:hint="eastAsia" w:ascii="楷体" w:hAnsi="楷体" w:eastAsia="楷体"/>
                <w:sz w:val="28"/>
                <w:szCs w:val="28"/>
                <w:lang w:eastAsia="zh-CN"/>
              </w:rPr>
            </w:pPr>
            <w:r>
              <w:rPr>
                <w:rFonts w:hint="eastAsia" w:ascii="楷体" w:hAnsi="楷体" w:eastAsia="楷体"/>
                <w:sz w:val="28"/>
                <w:szCs w:val="28"/>
                <w:lang w:eastAsia="zh-CN"/>
              </w:rPr>
              <w:t>国家义务教育质量监测工作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rPr>
                <w:rFonts w:ascii="楷体" w:hAnsi="楷体" w:eastAsia="楷体"/>
                <w:sz w:val="28"/>
                <w:szCs w:val="28"/>
              </w:rPr>
            </w:pPr>
            <w:r>
              <w:rPr>
                <w:rFonts w:hint="eastAsia" w:ascii="楷体" w:hAnsi="楷体" w:eastAsia="楷体"/>
                <w:sz w:val="28"/>
                <w:szCs w:val="28"/>
              </w:rPr>
              <w:t>项目主要内容</w:t>
            </w:r>
          </w:p>
        </w:tc>
        <w:tc>
          <w:tcPr>
            <w:tcW w:w="6506" w:type="dxa"/>
            <w:gridSpan w:val="6"/>
            <w:tcBorders>
              <w:top w:val="single" w:color="auto" w:sz="4" w:space="0"/>
              <w:left w:val="nil"/>
              <w:bottom w:val="single" w:color="auto" w:sz="4" w:space="0"/>
              <w:right w:val="single" w:color="auto" w:sz="4" w:space="0"/>
            </w:tcBorders>
            <w:vAlign w:val="top"/>
          </w:tcPr>
          <w:p>
            <w:pPr>
              <w:spacing w:line="540" w:lineRule="exact"/>
              <w:jc w:val="left"/>
              <w:rPr>
                <w:rFonts w:hint="eastAsia" w:ascii="楷体" w:hAnsi="楷体" w:eastAsia="楷体"/>
                <w:sz w:val="28"/>
                <w:szCs w:val="28"/>
                <w:lang w:eastAsia="zh-CN"/>
              </w:rPr>
            </w:pPr>
            <w:r>
              <w:rPr>
                <w:rFonts w:hint="eastAsia" w:ascii="楷体" w:hAnsi="楷体" w:eastAsia="楷体"/>
                <w:sz w:val="28"/>
                <w:szCs w:val="28"/>
                <w:lang w:val="en-US" w:eastAsia="zh-CN"/>
              </w:rPr>
              <w:t>1.</w:t>
            </w:r>
            <w:r>
              <w:rPr>
                <w:rFonts w:hint="eastAsia" w:ascii="楷体" w:hAnsi="楷体" w:eastAsia="楷体"/>
                <w:sz w:val="28"/>
                <w:szCs w:val="28"/>
                <w:lang w:eastAsia="zh-CN"/>
              </w:rPr>
              <w:t>专家评审费</w:t>
            </w:r>
            <w:r>
              <w:rPr>
                <w:rFonts w:hint="eastAsia" w:ascii="楷体" w:hAnsi="楷体" w:eastAsia="楷体"/>
                <w:sz w:val="28"/>
                <w:szCs w:val="28"/>
                <w:lang w:val="en-US" w:eastAsia="zh-CN"/>
              </w:rPr>
              <w:t>2.</w:t>
            </w:r>
            <w:r>
              <w:rPr>
                <w:rFonts w:hint="eastAsia" w:ascii="楷体" w:hAnsi="楷体" w:eastAsia="楷体"/>
                <w:sz w:val="28"/>
                <w:szCs w:val="28"/>
                <w:lang w:eastAsia="zh-CN"/>
              </w:rPr>
              <w:t>住宿、伙食费</w:t>
            </w:r>
            <w:r>
              <w:rPr>
                <w:rFonts w:hint="eastAsia" w:ascii="楷体" w:hAnsi="楷体" w:eastAsia="楷体"/>
                <w:sz w:val="28"/>
                <w:szCs w:val="28"/>
                <w:lang w:val="en-US" w:eastAsia="zh-CN"/>
              </w:rPr>
              <w:t>3.质量监测器材设备费4.车辆租金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项目单位</w:t>
            </w:r>
          </w:p>
        </w:tc>
        <w:tc>
          <w:tcPr>
            <w:tcW w:w="2396" w:type="dxa"/>
            <w:gridSpan w:val="2"/>
            <w:tcBorders>
              <w:top w:val="single" w:color="auto" w:sz="4" w:space="0"/>
              <w:left w:val="nil"/>
              <w:bottom w:val="single" w:color="auto" w:sz="4" w:space="0"/>
              <w:right w:val="single" w:color="auto" w:sz="4" w:space="0"/>
            </w:tcBorders>
          </w:tcPr>
          <w:p>
            <w:pPr>
              <w:spacing w:line="540" w:lineRule="exact"/>
              <w:jc w:val="left"/>
              <w:rPr>
                <w:rFonts w:ascii="楷体" w:hAnsi="楷体" w:eastAsia="楷体"/>
                <w:sz w:val="28"/>
                <w:szCs w:val="28"/>
              </w:rPr>
            </w:pPr>
            <w:r>
              <w:rPr>
                <w:rFonts w:hint="eastAsia" w:ascii="楷体" w:hAnsi="楷体" w:eastAsia="楷体"/>
                <w:sz w:val="28"/>
                <w:szCs w:val="28"/>
                <w:lang w:eastAsia="zh-CN"/>
              </w:rPr>
              <w:t>邵阳市人民政府教育督导委员会办公室</w:t>
            </w:r>
          </w:p>
        </w:tc>
        <w:tc>
          <w:tcPr>
            <w:tcW w:w="2070"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 xml:space="preserve"> 主管部门</w:t>
            </w:r>
          </w:p>
        </w:tc>
        <w:tc>
          <w:tcPr>
            <w:tcW w:w="2040" w:type="dxa"/>
            <w:gridSpan w:val="2"/>
            <w:tcBorders>
              <w:top w:val="single" w:color="auto" w:sz="4" w:space="0"/>
              <w:left w:val="nil"/>
              <w:bottom w:val="single" w:color="auto" w:sz="4" w:space="0"/>
              <w:right w:val="single" w:color="auto" w:sz="4" w:space="0"/>
            </w:tcBorders>
          </w:tcPr>
          <w:p>
            <w:pPr>
              <w:spacing w:line="540" w:lineRule="exact"/>
              <w:jc w:val="left"/>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540" w:lineRule="exact"/>
              <w:jc w:val="center"/>
              <w:rPr>
                <w:rFonts w:ascii="楷体" w:hAnsi="楷体" w:eastAsia="楷体"/>
                <w:sz w:val="28"/>
                <w:szCs w:val="28"/>
              </w:rPr>
            </w:pPr>
            <w:r>
              <w:rPr>
                <w:rFonts w:hint="eastAsia" w:ascii="楷体" w:hAnsi="楷体" w:eastAsia="楷体"/>
                <w:sz w:val="28"/>
                <w:szCs w:val="28"/>
              </w:rPr>
              <w:t>单位负责人</w:t>
            </w:r>
          </w:p>
        </w:tc>
        <w:tc>
          <w:tcPr>
            <w:tcW w:w="2396" w:type="dxa"/>
            <w:gridSpan w:val="2"/>
            <w:tcBorders>
              <w:top w:val="single" w:color="auto" w:sz="4" w:space="0"/>
              <w:left w:val="nil"/>
              <w:bottom w:val="single" w:color="auto" w:sz="4" w:space="0"/>
              <w:right w:val="single" w:color="auto" w:sz="4" w:space="0"/>
            </w:tcBorders>
          </w:tcPr>
          <w:p>
            <w:pPr>
              <w:spacing w:line="540" w:lineRule="exact"/>
              <w:jc w:val="left"/>
              <w:rPr>
                <w:rFonts w:hint="eastAsia" w:ascii="楷体" w:hAnsi="楷体" w:eastAsia="楷体"/>
                <w:sz w:val="28"/>
                <w:szCs w:val="28"/>
                <w:lang w:eastAsia="zh-CN"/>
              </w:rPr>
            </w:pPr>
            <w:r>
              <w:rPr>
                <w:rFonts w:hint="eastAsia" w:ascii="楷体" w:hAnsi="楷体" w:eastAsia="楷体"/>
                <w:sz w:val="28"/>
                <w:szCs w:val="28"/>
                <w:lang w:eastAsia="zh-CN"/>
              </w:rPr>
              <w:t>肖玉叶</w:t>
            </w:r>
          </w:p>
        </w:tc>
        <w:tc>
          <w:tcPr>
            <w:tcW w:w="2070" w:type="dxa"/>
            <w:gridSpan w:val="2"/>
            <w:tcBorders>
              <w:top w:val="single" w:color="auto" w:sz="4" w:space="0"/>
              <w:left w:val="nil"/>
              <w:bottom w:val="single" w:color="auto" w:sz="4" w:space="0"/>
              <w:right w:val="single" w:color="auto" w:sz="4" w:space="0"/>
            </w:tcBorders>
            <w:vAlign w:val="center"/>
          </w:tcPr>
          <w:p>
            <w:pPr>
              <w:spacing w:line="540" w:lineRule="exact"/>
              <w:jc w:val="left"/>
              <w:rPr>
                <w:rFonts w:hint="eastAsia" w:ascii="楷体" w:hAnsi="楷体" w:eastAsia="楷体"/>
                <w:sz w:val="28"/>
                <w:szCs w:val="28"/>
                <w:lang w:eastAsia="zh-CN"/>
              </w:rPr>
            </w:pPr>
            <w:r>
              <w:rPr>
                <w:rFonts w:hint="eastAsia" w:ascii="楷体" w:hAnsi="楷体" w:eastAsia="楷体"/>
                <w:sz w:val="28"/>
                <w:szCs w:val="28"/>
                <w:lang w:eastAsia="zh-CN"/>
              </w:rPr>
              <w:t>项目负责人</w:t>
            </w:r>
          </w:p>
        </w:tc>
        <w:tc>
          <w:tcPr>
            <w:tcW w:w="2040" w:type="dxa"/>
            <w:gridSpan w:val="2"/>
            <w:tcBorders>
              <w:top w:val="single" w:color="auto" w:sz="4" w:space="0"/>
              <w:left w:val="nil"/>
              <w:bottom w:val="single" w:color="auto" w:sz="4" w:space="0"/>
              <w:right w:val="single" w:color="auto" w:sz="4" w:space="0"/>
            </w:tcBorders>
          </w:tcPr>
          <w:p>
            <w:pPr>
              <w:spacing w:line="540" w:lineRule="exact"/>
              <w:jc w:val="left"/>
              <w:rPr>
                <w:rFonts w:hint="eastAsia" w:ascii="楷体" w:hAnsi="楷体" w:eastAsia="楷体"/>
                <w:sz w:val="28"/>
                <w:szCs w:val="28"/>
                <w:lang w:eastAsia="zh-CN"/>
              </w:rPr>
            </w:pPr>
            <w:r>
              <w:rPr>
                <w:rFonts w:hint="eastAsia" w:ascii="楷体" w:hAnsi="楷体" w:eastAsia="楷体"/>
                <w:sz w:val="28"/>
                <w:szCs w:val="28"/>
                <w:lang w:eastAsia="zh-CN"/>
              </w:rPr>
              <w:t>杨进琼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项目属性</w:t>
            </w:r>
          </w:p>
        </w:tc>
        <w:tc>
          <w:tcPr>
            <w:tcW w:w="6506" w:type="dxa"/>
            <w:gridSpan w:val="6"/>
            <w:tcBorders>
              <w:top w:val="single" w:color="auto" w:sz="4" w:space="0"/>
              <w:left w:val="nil"/>
              <w:bottom w:val="single" w:color="auto" w:sz="4" w:space="0"/>
              <w:right w:val="single" w:color="auto" w:sz="4" w:space="0"/>
            </w:tcBorders>
          </w:tcPr>
          <w:p>
            <w:pPr>
              <w:spacing w:line="540" w:lineRule="exact"/>
              <w:jc w:val="left"/>
              <w:rPr>
                <w:rFonts w:ascii="楷体" w:hAnsi="楷体" w:eastAsia="楷体"/>
                <w:sz w:val="28"/>
                <w:szCs w:val="28"/>
              </w:rPr>
            </w:pPr>
            <w:r>
              <w:rPr>
                <w:rFonts w:hint="eastAsia" w:ascii="楷体" w:hAnsi="楷体" w:eastAsia="楷体"/>
                <w:sz w:val="28"/>
                <w:szCs w:val="28"/>
              </w:rPr>
              <w:t xml:space="preserve"> </w:t>
            </w:r>
            <w:r>
              <w:rPr>
                <w:rFonts w:hint="eastAsia" w:ascii="楷体" w:hAnsi="楷体" w:eastAsia="楷体"/>
                <w:sz w:val="28"/>
                <w:szCs w:val="28"/>
                <w:lang w:eastAsia="zh-CN"/>
              </w:rPr>
              <w:t>☑</w:t>
            </w:r>
            <w:r>
              <w:rPr>
                <w:rFonts w:hint="eastAsia" w:ascii="楷体" w:hAnsi="楷体" w:eastAsia="楷体"/>
                <w:sz w:val="28"/>
                <w:szCs w:val="28"/>
              </w:rPr>
              <w:t>经常性  □一次性  □新增  □延续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资金总额    及构成</w:t>
            </w:r>
          </w:p>
        </w:tc>
        <w:tc>
          <w:tcPr>
            <w:tcW w:w="6506" w:type="dxa"/>
            <w:gridSpan w:val="6"/>
            <w:tcBorders>
              <w:top w:val="single" w:color="auto" w:sz="4" w:space="0"/>
              <w:left w:val="nil"/>
              <w:bottom w:val="single" w:color="auto" w:sz="4" w:space="0"/>
              <w:right w:val="single" w:color="auto" w:sz="4" w:space="0"/>
            </w:tcBorders>
          </w:tcPr>
          <w:p>
            <w:pPr>
              <w:spacing w:line="0" w:lineRule="atLeast"/>
              <w:jc w:val="left"/>
              <w:rPr>
                <w:rFonts w:ascii="楷体" w:hAnsi="楷体" w:eastAsia="楷体"/>
                <w:sz w:val="28"/>
                <w:szCs w:val="28"/>
              </w:rPr>
            </w:pPr>
            <w:r>
              <w:rPr>
                <w:rFonts w:hint="eastAsia" w:ascii="楷体" w:hAnsi="楷体" w:eastAsia="楷体"/>
                <w:sz w:val="28"/>
                <w:szCs w:val="28"/>
              </w:rPr>
              <w:t>总额：</w:t>
            </w:r>
            <w:r>
              <w:rPr>
                <w:rFonts w:hint="eastAsia" w:ascii="楷体" w:hAnsi="楷体" w:eastAsia="楷体"/>
                <w:sz w:val="28"/>
                <w:szCs w:val="28"/>
                <w:lang w:val="en-US" w:eastAsia="zh-CN"/>
              </w:rPr>
              <w:t>6</w:t>
            </w:r>
            <w:r>
              <w:rPr>
                <w:rFonts w:hint="eastAsia" w:ascii="楷体" w:hAnsi="楷体" w:eastAsia="楷体"/>
                <w:sz w:val="28"/>
                <w:szCs w:val="28"/>
              </w:rPr>
              <w:t>万元，其中：省级财政  万元；市级财政</w:t>
            </w:r>
            <w:r>
              <w:rPr>
                <w:rFonts w:hint="eastAsia" w:ascii="楷体" w:hAnsi="楷体" w:eastAsia="楷体"/>
                <w:sz w:val="28"/>
                <w:szCs w:val="28"/>
                <w:lang w:val="en-US" w:eastAsia="zh-CN"/>
              </w:rPr>
              <w:t>6</w:t>
            </w:r>
            <w:r>
              <w:rPr>
                <w:rFonts w:hint="eastAsia" w:ascii="楷体" w:hAnsi="楷体" w:eastAsia="楷体"/>
                <w:sz w:val="28"/>
                <w:szCs w:val="28"/>
              </w:rPr>
              <w:t>万元；其他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项目起止时间</w:t>
            </w:r>
          </w:p>
        </w:tc>
        <w:tc>
          <w:tcPr>
            <w:tcW w:w="6506" w:type="dxa"/>
            <w:gridSpan w:val="6"/>
            <w:tcBorders>
              <w:top w:val="single" w:color="auto" w:sz="4" w:space="0"/>
              <w:left w:val="nil"/>
              <w:bottom w:val="single" w:color="auto" w:sz="4" w:space="0"/>
              <w:right w:val="single" w:color="auto" w:sz="4" w:space="0"/>
            </w:tcBorders>
          </w:tcPr>
          <w:p>
            <w:pPr>
              <w:spacing w:line="560" w:lineRule="exact"/>
              <w:ind w:firstLine="280" w:firstLineChars="100"/>
              <w:jc w:val="left"/>
              <w:rPr>
                <w:rFonts w:ascii="楷体" w:hAnsi="楷体" w:eastAsia="楷体"/>
                <w:sz w:val="28"/>
                <w:szCs w:val="28"/>
              </w:rPr>
            </w:pPr>
            <w:r>
              <w:rPr>
                <w:rFonts w:hint="eastAsia" w:ascii="楷体" w:hAnsi="楷体" w:eastAsia="楷体"/>
                <w:sz w:val="28"/>
                <w:szCs w:val="28"/>
                <w:lang w:val="en-US" w:eastAsia="zh-CN"/>
              </w:rPr>
              <w:t>2021</w:t>
            </w:r>
            <w:r>
              <w:rPr>
                <w:rFonts w:hint="eastAsia" w:ascii="楷体" w:hAnsi="楷体" w:eastAsia="楷体"/>
                <w:sz w:val="28"/>
                <w:szCs w:val="28"/>
              </w:rPr>
              <w:t>年</w:t>
            </w:r>
            <w:r>
              <w:rPr>
                <w:rFonts w:hint="eastAsia" w:ascii="楷体" w:hAnsi="楷体" w:eastAsia="楷体"/>
                <w:sz w:val="28"/>
                <w:szCs w:val="28"/>
                <w:lang w:val="en-US" w:eastAsia="zh-CN"/>
              </w:rPr>
              <w:t>4</w:t>
            </w:r>
            <w:r>
              <w:rPr>
                <w:rFonts w:hint="eastAsia" w:ascii="楷体" w:hAnsi="楷体" w:eastAsia="楷体"/>
                <w:sz w:val="28"/>
                <w:szCs w:val="28"/>
              </w:rPr>
              <w:t>月起至</w:t>
            </w:r>
            <w:r>
              <w:rPr>
                <w:rFonts w:hint="eastAsia" w:ascii="楷体" w:hAnsi="楷体" w:eastAsia="楷体"/>
                <w:sz w:val="28"/>
                <w:szCs w:val="28"/>
                <w:lang w:val="en-US" w:eastAsia="zh-CN"/>
              </w:rPr>
              <w:t>2021</w:t>
            </w:r>
            <w:r>
              <w:rPr>
                <w:rFonts w:hint="eastAsia" w:ascii="楷体" w:hAnsi="楷体" w:eastAsia="楷体"/>
                <w:sz w:val="28"/>
                <w:szCs w:val="28"/>
              </w:rPr>
              <w:t>年</w:t>
            </w:r>
            <w:r>
              <w:rPr>
                <w:rFonts w:hint="eastAsia" w:ascii="楷体" w:hAnsi="楷体" w:eastAsia="楷体"/>
                <w:sz w:val="28"/>
                <w:szCs w:val="28"/>
                <w:lang w:val="en-US" w:eastAsia="zh-CN"/>
              </w:rPr>
              <w:t>9</w:t>
            </w:r>
            <w:r>
              <w:rPr>
                <w:rFonts w:hint="eastAsia" w:ascii="楷体" w:hAnsi="楷体" w:eastAsia="楷体"/>
                <w:sz w:val="28"/>
                <w:szCs w:val="28"/>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540" w:type="dxa"/>
            <w:vMerge w:val="restart"/>
            <w:tcBorders>
              <w:top w:val="nil"/>
              <w:left w:val="single" w:color="auto" w:sz="4" w:space="0"/>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实施情况</w:t>
            </w: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项目立项依据</w:t>
            </w:r>
          </w:p>
        </w:tc>
        <w:tc>
          <w:tcPr>
            <w:tcW w:w="6506" w:type="dxa"/>
            <w:gridSpan w:val="6"/>
            <w:tcBorders>
              <w:top w:val="single" w:color="auto" w:sz="4" w:space="0"/>
              <w:left w:val="nil"/>
              <w:bottom w:val="single" w:color="auto" w:sz="4" w:space="0"/>
              <w:right w:val="single" w:color="auto" w:sz="4" w:space="0"/>
            </w:tcBorders>
            <w:vAlign w:val="top"/>
          </w:tcPr>
          <w:p>
            <w:pPr>
              <w:spacing w:line="560" w:lineRule="exact"/>
              <w:ind w:firstLine="280" w:firstLineChars="100"/>
              <w:jc w:val="both"/>
              <w:rPr>
                <w:rFonts w:hint="eastAsia" w:ascii="楷体" w:hAnsi="楷体" w:eastAsia="楷体"/>
                <w:sz w:val="28"/>
                <w:szCs w:val="28"/>
              </w:rPr>
            </w:pPr>
            <w:r>
              <w:rPr>
                <w:rFonts w:hint="eastAsia" w:ascii="楷体" w:hAnsi="楷体" w:eastAsia="楷体"/>
                <w:sz w:val="28"/>
                <w:szCs w:val="28"/>
                <w:lang w:eastAsia="zh-CN"/>
              </w:rPr>
              <w:t>根据《国务院教育督导委员会办公室关于开展20</w:t>
            </w:r>
            <w:r>
              <w:rPr>
                <w:rFonts w:hint="eastAsia" w:ascii="楷体" w:hAnsi="楷体" w:eastAsia="楷体"/>
                <w:sz w:val="28"/>
                <w:szCs w:val="28"/>
                <w:lang w:val="en-US" w:eastAsia="zh-CN"/>
              </w:rPr>
              <w:t>21</w:t>
            </w:r>
            <w:r>
              <w:rPr>
                <w:rFonts w:hint="eastAsia" w:ascii="楷体" w:hAnsi="楷体" w:eastAsia="楷体"/>
                <w:sz w:val="28"/>
                <w:szCs w:val="28"/>
                <w:lang w:eastAsia="zh-CN"/>
              </w:rPr>
              <w:t>年国家义务教育质量监测的通知》，省教育督导委员会办公室</w:t>
            </w:r>
            <w:r>
              <w:rPr>
                <w:rFonts w:hint="eastAsia" w:ascii="楷体" w:hAnsi="楷体" w:eastAsia="楷体"/>
                <w:sz w:val="28"/>
                <w:szCs w:val="28"/>
                <w:lang w:val="en-US" w:eastAsia="zh-CN"/>
              </w:rPr>
              <w:t>《关于组织开展2021年国家义务教育质量监测的通知</w:t>
            </w:r>
            <w:r>
              <w:rPr>
                <w:rFonts w:hint="eastAsia" w:ascii="楷体" w:hAnsi="楷体" w:eastAsia="楷体"/>
                <w:sz w:val="28"/>
                <w:szCs w:val="28"/>
                <w:lang w:val="zh-CN" w:eastAsia="zh-CN"/>
              </w:rPr>
              <w:t>》</w:t>
            </w:r>
            <w:r>
              <w:rPr>
                <w:rFonts w:hint="eastAsia" w:ascii="楷体" w:hAnsi="楷体" w:eastAsia="楷体"/>
                <w:sz w:val="28"/>
                <w:szCs w:val="28"/>
                <w:lang w:val="en-US" w:eastAsia="zh-CN"/>
              </w:rPr>
              <w:t>（湘教督办〔2021〕5号）</w:t>
            </w:r>
            <w:r>
              <w:rPr>
                <w:rFonts w:hint="eastAsia" w:ascii="楷体" w:hAnsi="楷体" w:eastAsia="楷体"/>
                <w:sz w:val="28"/>
                <w:szCs w:val="28"/>
                <w:lang w:eastAsia="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可行性研究报告结论</w:t>
            </w:r>
          </w:p>
        </w:tc>
        <w:tc>
          <w:tcPr>
            <w:tcW w:w="6506" w:type="dxa"/>
            <w:gridSpan w:val="6"/>
            <w:tcBorders>
              <w:top w:val="single" w:color="auto" w:sz="4" w:space="0"/>
              <w:left w:val="nil"/>
              <w:bottom w:val="single" w:color="auto" w:sz="4" w:space="0"/>
              <w:right w:val="single" w:color="auto" w:sz="4" w:space="0"/>
            </w:tcBorders>
            <w:vAlign w:val="top"/>
          </w:tcPr>
          <w:p>
            <w:pPr>
              <w:spacing w:line="560" w:lineRule="exact"/>
              <w:ind w:firstLine="280" w:firstLineChars="100"/>
              <w:jc w:val="left"/>
              <w:rPr>
                <w:rFonts w:hint="eastAsia" w:ascii="楷体" w:hAnsi="楷体" w:eastAsia="楷体"/>
                <w:sz w:val="28"/>
                <w:szCs w:val="28"/>
              </w:rPr>
            </w:pPr>
            <w:r>
              <w:rPr>
                <w:rFonts w:hint="eastAsia" w:ascii="楷体" w:hAnsi="楷体" w:eastAsia="楷体"/>
                <w:sz w:val="28"/>
                <w:szCs w:val="28"/>
                <w:lang w:eastAsia="zh-CN"/>
              </w:rPr>
              <w:t>该项目按照教育部和省教育厅、省教育督导委员会办公室部署开展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专家评审论证 结论</w:t>
            </w:r>
          </w:p>
        </w:tc>
        <w:tc>
          <w:tcPr>
            <w:tcW w:w="6506" w:type="dxa"/>
            <w:gridSpan w:val="6"/>
            <w:tcBorders>
              <w:top w:val="single" w:color="auto" w:sz="4" w:space="0"/>
              <w:left w:val="nil"/>
              <w:bottom w:val="single" w:color="auto" w:sz="4" w:space="0"/>
              <w:right w:val="single" w:color="auto" w:sz="4" w:space="0"/>
            </w:tcBorders>
          </w:tcPr>
          <w:p>
            <w:pPr>
              <w:spacing w:line="560" w:lineRule="exact"/>
              <w:ind w:firstLine="560" w:firstLineChars="200"/>
              <w:jc w:val="left"/>
              <w:rPr>
                <w:rFonts w:ascii="楷体" w:hAnsi="楷体" w:eastAsia="楷体"/>
                <w:sz w:val="28"/>
                <w:szCs w:val="28"/>
              </w:rPr>
            </w:pPr>
            <w:r>
              <w:rPr>
                <w:rFonts w:hint="eastAsia" w:ascii="楷体" w:hAnsi="楷体" w:eastAsia="楷体"/>
                <w:sz w:val="28"/>
                <w:szCs w:val="28"/>
                <w:lang w:eastAsia="zh-CN"/>
              </w:rPr>
              <w:t>教育部下发了监测报告，省教育督导委员会办公室召开了义务教育质量监测结果解读会议。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是否实施政府采购及金额</w:t>
            </w: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ascii="楷体" w:hAnsi="楷体" w:eastAsia="楷体"/>
                <w:sz w:val="28"/>
                <w:szCs w:val="28"/>
              </w:rPr>
            </w:pPr>
          </w:p>
        </w:tc>
        <w:tc>
          <w:tcPr>
            <w:tcW w:w="6506" w:type="dxa"/>
            <w:gridSpan w:val="6"/>
            <w:tcBorders>
              <w:top w:val="single" w:color="auto" w:sz="4" w:space="0"/>
              <w:left w:val="nil"/>
              <w:bottom w:val="single" w:color="auto" w:sz="4" w:space="0"/>
              <w:right w:val="single" w:color="auto" w:sz="4" w:space="0"/>
            </w:tcBorders>
          </w:tcPr>
          <w:p>
            <w:pPr>
              <w:spacing w:line="360" w:lineRule="exact"/>
              <w:rPr>
                <w:rFonts w:ascii="楷体" w:hAnsi="楷体" w:eastAsia="楷体"/>
                <w:sz w:val="28"/>
                <w:szCs w:val="28"/>
              </w:rPr>
            </w:pPr>
            <w:r>
              <w:rPr>
                <w:rFonts w:hint="eastAsia" w:ascii="楷体" w:hAnsi="楷体" w:eastAsia="楷体"/>
                <w:sz w:val="28"/>
                <w:szCs w:val="28"/>
              </w:rPr>
              <w:t xml:space="preserve">□是                     </w:t>
            </w:r>
            <w:r>
              <w:rPr>
                <w:rFonts w:hint="eastAsia" w:ascii="楷体" w:hAnsi="楷体" w:eastAsia="楷体"/>
                <w:sz w:val="28"/>
                <w:szCs w:val="28"/>
                <w:lang w:eastAsia="zh-CN"/>
              </w:rPr>
              <w:t>☑</w:t>
            </w:r>
            <w:r>
              <w:rPr>
                <w:rFonts w:hint="eastAsia" w:ascii="楷体" w:hAnsi="楷体" w:eastAsia="楷体"/>
                <w:sz w:val="28"/>
                <w:szCs w:val="28"/>
              </w:rPr>
              <w:t xml:space="preserve">否   </w:t>
            </w:r>
            <w:r>
              <w:rPr>
                <w:rFonts w:hint="eastAsia" w:ascii="楷体" w:hAnsi="楷体" w:eastAsia="楷体"/>
                <w:sz w:val="28"/>
                <w:szCs w:val="28"/>
              </w:rPr>
              <w:br w:type="textWrapping"/>
            </w:r>
            <w:r>
              <w:rPr>
                <w:rFonts w:hint="eastAsia" w:ascii="楷体" w:hAnsi="楷体" w:eastAsia="楷体"/>
                <w:sz w:val="28"/>
                <w:szCs w:val="28"/>
              </w:rPr>
              <w:t>应采购金额   万元        实际采购金额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是否实行    招投标</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rPr>
              <w:t xml:space="preserve">□是                    </w:t>
            </w:r>
            <w:r>
              <w:rPr>
                <w:rFonts w:hint="eastAsia" w:ascii="楷体" w:hAnsi="楷体" w:eastAsia="楷体"/>
                <w:sz w:val="28"/>
                <w:szCs w:val="28"/>
                <w:lang w:eastAsia="zh-CN"/>
              </w:rPr>
              <w:t>☑</w:t>
            </w:r>
            <w:r>
              <w:rPr>
                <w:rFonts w:hint="eastAsia" w:ascii="楷体" w:hAnsi="楷体" w:eastAsia="楷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是否实行国库     集中支付</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rPr>
              <w:t xml:space="preserve">□是                    </w:t>
            </w:r>
            <w:r>
              <w:rPr>
                <w:rFonts w:hint="eastAsia" w:ascii="楷体" w:hAnsi="楷体" w:eastAsia="楷体"/>
                <w:sz w:val="28"/>
                <w:szCs w:val="28"/>
                <w:lang w:eastAsia="zh-CN"/>
              </w:rPr>
              <w:t>☑</w:t>
            </w:r>
            <w:r>
              <w:rPr>
                <w:rFonts w:hint="eastAsia" w:ascii="楷体" w:hAnsi="楷体" w:eastAsia="楷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400" w:lineRule="exact"/>
              <w:jc w:val="center"/>
              <w:rPr>
                <w:rFonts w:ascii="楷体" w:hAnsi="楷体" w:eastAsia="楷体"/>
                <w:sz w:val="28"/>
                <w:szCs w:val="28"/>
              </w:rPr>
            </w:pPr>
            <w:r>
              <w:rPr>
                <w:rFonts w:hint="eastAsia" w:ascii="楷体" w:hAnsi="楷体" w:eastAsia="楷体"/>
                <w:sz w:val="28"/>
                <w:szCs w:val="28"/>
              </w:rPr>
              <w:t>是否实行工程代理和投资评审制</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rPr>
              <w:t xml:space="preserve">□是                    </w:t>
            </w:r>
            <w:r>
              <w:rPr>
                <w:rFonts w:hint="eastAsia" w:ascii="楷体" w:hAnsi="楷体" w:eastAsia="楷体"/>
                <w:sz w:val="28"/>
                <w:szCs w:val="28"/>
                <w:lang w:eastAsia="zh-CN"/>
              </w:rPr>
              <w:t>☑</w:t>
            </w:r>
            <w:r>
              <w:rPr>
                <w:rFonts w:hint="eastAsia" w:ascii="楷体" w:hAnsi="楷体" w:eastAsia="楷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是否实行合同管理制</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rPr>
              <w:t xml:space="preserve">□是                   </w:t>
            </w:r>
            <w:r>
              <w:rPr>
                <w:rFonts w:hint="eastAsia" w:ascii="楷体" w:hAnsi="楷体" w:eastAsia="楷体"/>
                <w:sz w:val="28"/>
                <w:szCs w:val="28"/>
                <w:lang w:eastAsia="zh-CN"/>
              </w:rPr>
              <w:t>☑</w:t>
            </w:r>
            <w:r>
              <w:rPr>
                <w:rFonts w:hint="eastAsia" w:ascii="楷体" w:hAnsi="楷体" w:eastAsia="楷体"/>
                <w:sz w:val="28"/>
                <w:szCs w:val="28"/>
              </w:rPr>
              <w:t>否</w:t>
            </w:r>
          </w:p>
          <w:p>
            <w:pPr>
              <w:spacing w:line="560" w:lineRule="exact"/>
              <w:jc w:val="left"/>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是否实行财政双控账户管理</w:t>
            </w:r>
          </w:p>
          <w:p>
            <w:pPr>
              <w:spacing w:line="360" w:lineRule="exact"/>
              <w:jc w:val="center"/>
              <w:rPr>
                <w:rFonts w:ascii="楷体" w:hAnsi="楷体" w:eastAsia="楷体"/>
                <w:sz w:val="28"/>
                <w:szCs w:val="28"/>
              </w:rPr>
            </w:pPr>
            <w:r>
              <w:rPr>
                <w:rFonts w:hint="eastAsia" w:ascii="楷体" w:hAnsi="楷体" w:eastAsia="楷体"/>
                <w:sz w:val="28"/>
                <w:szCs w:val="28"/>
              </w:rPr>
              <w:t>管理</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lang w:eastAsia="zh-CN"/>
              </w:rPr>
              <w:t>☑</w:t>
            </w:r>
            <w:r>
              <w:rPr>
                <w:rFonts w:hint="eastAsia" w:ascii="楷体" w:hAnsi="楷体" w:eastAsia="楷体"/>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是否实行财政专户管理</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lang w:eastAsia="zh-CN"/>
              </w:rPr>
              <w:t>☑</w:t>
            </w:r>
            <w:r>
              <w:rPr>
                <w:rFonts w:hint="eastAsia" w:ascii="楷体" w:hAnsi="楷体" w:eastAsia="楷体"/>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540"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楷体" w:hAnsi="楷体" w:eastAsia="楷体"/>
                <w:sz w:val="28"/>
                <w:szCs w:val="28"/>
              </w:rPr>
            </w:pPr>
            <w:r>
              <w:rPr>
                <w:rFonts w:hint="eastAsia" w:ascii="楷体" w:hAnsi="楷体" w:eastAsia="楷体"/>
                <w:sz w:val="28"/>
                <w:szCs w:val="28"/>
              </w:rPr>
              <w:t>管理情况</w:t>
            </w: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管理制度    和办法名称</w:t>
            </w:r>
          </w:p>
        </w:tc>
        <w:tc>
          <w:tcPr>
            <w:tcW w:w="6506" w:type="dxa"/>
            <w:gridSpan w:val="6"/>
            <w:tcBorders>
              <w:top w:val="single" w:color="auto" w:sz="4" w:space="0"/>
              <w:left w:val="nil"/>
              <w:bottom w:val="single" w:color="auto" w:sz="4" w:space="0"/>
              <w:right w:val="single" w:color="auto" w:sz="4" w:space="0"/>
            </w:tcBorders>
          </w:tcPr>
          <w:p>
            <w:pPr>
              <w:spacing w:line="360" w:lineRule="exact"/>
              <w:jc w:val="left"/>
              <w:rPr>
                <w:rFonts w:ascii="楷体" w:hAnsi="楷体" w:eastAsia="楷体"/>
                <w:sz w:val="28"/>
                <w:szCs w:val="28"/>
              </w:rPr>
            </w:pPr>
            <w:r>
              <w:rPr>
                <w:rFonts w:hint="eastAsia" w:ascii="楷体" w:hAnsi="楷体" w:eastAsia="楷体"/>
                <w:sz w:val="28"/>
                <w:szCs w:val="28"/>
              </w:rPr>
              <w:t>注明实施该项目管理所依据的管理制度和办法的具体名称。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具体工作措施</w:t>
            </w:r>
          </w:p>
        </w:tc>
        <w:tc>
          <w:tcPr>
            <w:tcW w:w="6506" w:type="dxa"/>
            <w:gridSpan w:val="6"/>
            <w:tcBorders>
              <w:top w:val="single" w:color="auto" w:sz="4" w:space="0"/>
              <w:left w:val="nil"/>
              <w:bottom w:val="single" w:color="auto" w:sz="4" w:space="0"/>
              <w:right w:val="single" w:color="auto" w:sz="4" w:space="0"/>
            </w:tcBorders>
          </w:tcPr>
          <w:p>
            <w:pPr>
              <w:spacing w:line="360" w:lineRule="exact"/>
              <w:jc w:val="left"/>
              <w:rPr>
                <w:rFonts w:hint="eastAsia" w:ascii="楷体" w:hAnsi="楷体" w:eastAsia="楷体"/>
                <w:sz w:val="28"/>
                <w:szCs w:val="28"/>
                <w:lang w:val="en-US" w:eastAsia="zh-CN"/>
              </w:rPr>
            </w:pPr>
            <w:r>
              <w:rPr>
                <w:rFonts w:hint="eastAsia" w:ascii="楷体" w:hAnsi="楷体" w:eastAsia="楷体"/>
                <w:sz w:val="28"/>
                <w:szCs w:val="28"/>
                <w:lang w:val="en-US" w:eastAsia="zh-CN"/>
              </w:rPr>
              <w:t>1.各相关县市区按照国家教育部和省教育厅要求开展自查自测及测前准备。</w:t>
            </w:r>
          </w:p>
          <w:p>
            <w:pPr>
              <w:spacing w:line="360" w:lineRule="exact"/>
              <w:jc w:val="left"/>
              <w:rPr>
                <w:rFonts w:hint="eastAsia" w:ascii="楷体" w:hAnsi="楷体" w:eastAsia="楷体"/>
                <w:sz w:val="28"/>
                <w:szCs w:val="28"/>
              </w:rPr>
            </w:pPr>
            <w:r>
              <w:rPr>
                <w:rFonts w:hint="eastAsia" w:ascii="楷体" w:hAnsi="楷体" w:eastAsia="楷体"/>
                <w:sz w:val="28"/>
                <w:szCs w:val="28"/>
                <w:lang w:val="en-US" w:eastAsia="zh-CN"/>
              </w:rPr>
              <w:t>2.市人民政府</w:t>
            </w:r>
            <w:r>
              <w:rPr>
                <w:rFonts w:hint="eastAsia" w:ascii="楷体" w:hAnsi="楷体" w:eastAsia="楷体"/>
                <w:sz w:val="28"/>
                <w:szCs w:val="28"/>
                <w:lang w:eastAsia="zh-CN"/>
              </w:rPr>
              <w:t>教育督导委员会办公室和市教育局组织市级督查。</w:t>
            </w:r>
          </w:p>
          <w:p>
            <w:pPr>
              <w:spacing w:line="360" w:lineRule="exact"/>
              <w:jc w:val="left"/>
              <w:rPr>
                <w:rFonts w:ascii="楷体" w:hAnsi="楷体" w:eastAsia="楷体"/>
                <w:sz w:val="28"/>
                <w:szCs w:val="28"/>
              </w:rPr>
            </w:pPr>
            <w:r>
              <w:rPr>
                <w:rFonts w:hint="eastAsia" w:ascii="楷体" w:hAnsi="楷体" w:eastAsia="楷体"/>
                <w:sz w:val="28"/>
                <w:szCs w:val="28"/>
                <w:lang w:val="en-US" w:eastAsia="zh-CN"/>
              </w:rPr>
              <w:t>3.</w:t>
            </w:r>
            <w:r>
              <w:rPr>
                <w:rFonts w:hint="eastAsia" w:ascii="楷体" w:hAnsi="楷体" w:eastAsia="楷体"/>
                <w:sz w:val="28"/>
                <w:szCs w:val="28"/>
                <w:lang w:eastAsia="zh-CN"/>
              </w:rPr>
              <w:t>国家教育部和省教育厅组织监测。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项目调整内容及报批程序和手续</w:t>
            </w:r>
          </w:p>
        </w:tc>
        <w:tc>
          <w:tcPr>
            <w:tcW w:w="6506" w:type="dxa"/>
            <w:gridSpan w:val="6"/>
            <w:tcBorders>
              <w:top w:val="single" w:color="auto" w:sz="4" w:space="0"/>
              <w:left w:val="nil"/>
              <w:bottom w:val="single" w:color="auto" w:sz="4" w:space="0"/>
              <w:right w:val="single" w:color="auto" w:sz="4" w:space="0"/>
            </w:tcBorders>
            <w:vAlign w:val="center"/>
          </w:tcPr>
          <w:p>
            <w:pPr>
              <w:spacing w:line="320" w:lineRule="exact"/>
              <w:jc w:val="left"/>
              <w:rPr>
                <w:rFonts w:ascii="楷体" w:hAnsi="楷体" w:eastAsia="楷体"/>
                <w:sz w:val="28"/>
                <w:szCs w:val="28"/>
              </w:rPr>
            </w:pPr>
            <w:r>
              <w:rPr>
                <w:rFonts w:hint="eastAsia" w:ascii="楷体" w:hAnsi="楷体" w:eastAsia="楷体"/>
                <w:sz w:val="28"/>
                <w:szCs w:val="28"/>
                <w:lang w:eastAsia="zh-CN"/>
              </w:rPr>
              <w:t>未</w:t>
            </w:r>
            <w:r>
              <w:rPr>
                <w:rFonts w:hint="eastAsia" w:ascii="楷体" w:hAnsi="楷体" w:eastAsia="楷体"/>
                <w:sz w:val="28"/>
                <w:szCs w:val="28"/>
              </w:rPr>
              <w:t>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项目完工验收情况</w:t>
            </w:r>
          </w:p>
        </w:tc>
        <w:tc>
          <w:tcPr>
            <w:tcW w:w="6506" w:type="dxa"/>
            <w:gridSpan w:val="6"/>
            <w:tcBorders>
              <w:top w:val="single" w:color="auto" w:sz="4" w:space="0"/>
              <w:left w:val="nil"/>
              <w:bottom w:val="single" w:color="auto" w:sz="4" w:space="0"/>
              <w:right w:val="single" w:color="auto" w:sz="4" w:space="0"/>
            </w:tcBorders>
            <w:vAlign w:val="center"/>
          </w:tcPr>
          <w:p>
            <w:pPr>
              <w:rPr>
                <w:rFonts w:ascii="楷体" w:hAnsi="楷体" w:eastAsia="楷体"/>
                <w:sz w:val="28"/>
                <w:szCs w:val="28"/>
              </w:rPr>
            </w:pPr>
            <w:r>
              <w:rPr>
                <w:rFonts w:hint="eastAsia" w:ascii="楷体" w:hAnsi="楷体" w:eastAsia="楷体"/>
                <w:sz w:val="28"/>
                <w:szCs w:val="28"/>
                <w:lang w:eastAsia="zh-CN"/>
              </w:rPr>
              <w:t>我市参加义务教育质量监测工作的县市区圆满完成各项任务。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trPr>
        <w:tc>
          <w:tcPr>
            <w:tcW w:w="540" w:type="dxa"/>
            <w:vMerge w:val="restart"/>
            <w:tcBorders>
              <w:top w:val="nil"/>
              <w:left w:val="single" w:color="auto" w:sz="4" w:space="0"/>
              <w:bottom w:val="single" w:color="auto" w:sz="4" w:space="0"/>
              <w:right w:val="single" w:color="auto" w:sz="4" w:space="0"/>
            </w:tcBorders>
          </w:tcPr>
          <w:p>
            <w:pPr>
              <w:spacing w:line="0" w:lineRule="atLeast"/>
              <w:rPr>
                <w:rFonts w:ascii="楷体" w:hAnsi="楷体" w:eastAsia="楷体"/>
                <w:sz w:val="28"/>
                <w:szCs w:val="28"/>
              </w:rPr>
            </w:pPr>
            <w:r>
              <w:rPr>
                <w:rFonts w:hint="eastAsia" w:ascii="楷体" w:hAnsi="楷体" w:eastAsia="楷体"/>
                <w:sz w:val="28"/>
                <w:szCs w:val="28"/>
              </w:rPr>
              <w:t>资金管理情况</w:t>
            </w:r>
          </w:p>
        </w:tc>
        <w:tc>
          <w:tcPr>
            <w:tcW w:w="2050" w:type="dxa"/>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资金使用管理</w:t>
            </w:r>
          </w:p>
        </w:tc>
        <w:tc>
          <w:tcPr>
            <w:tcW w:w="6506" w:type="dxa"/>
            <w:gridSpan w:val="6"/>
            <w:tcBorders>
              <w:top w:val="single" w:color="auto" w:sz="4" w:space="0"/>
              <w:left w:val="nil"/>
              <w:bottom w:val="single" w:color="auto" w:sz="4" w:space="0"/>
              <w:right w:val="single" w:color="auto" w:sz="4" w:space="0"/>
            </w:tcBorders>
            <w:vAlign w:val="center"/>
          </w:tcPr>
          <w:p>
            <w:pPr>
              <w:jc w:val="left"/>
              <w:rPr>
                <w:rFonts w:ascii="楷体" w:hAnsi="楷体" w:eastAsia="楷体"/>
                <w:sz w:val="28"/>
                <w:szCs w:val="28"/>
              </w:rPr>
            </w:pPr>
            <w:r>
              <w:rPr>
                <w:rFonts w:hint="eastAsia" w:ascii="楷体" w:hAnsi="楷体" w:eastAsia="楷体"/>
                <w:sz w:val="28"/>
                <w:szCs w:val="28"/>
                <w:lang w:eastAsia="zh-CN"/>
              </w:rPr>
              <w:t>无超标准开支、超预算等情况。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财务管理制度</w:t>
            </w:r>
          </w:p>
        </w:tc>
        <w:tc>
          <w:tcPr>
            <w:tcW w:w="6506" w:type="dxa"/>
            <w:gridSpan w:val="6"/>
            <w:tcBorders>
              <w:top w:val="single" w:color="auto" w:sz="4" w:space="0"/>
              <w:left w:val="nil"/>
              <w:bottom w:val="single" w:color="auto" w:sz="4" w:space="0"/>
              <w:right w:val="single" w:color="auto" w:sz="4" w:space="0"/>
            </w:tcBorders>
            <w:vAlign w:val="center"/>
          </w:tcPr>
          <w:p>
            <w:pPr>
              <w:spacing w:line="560" w:lineRule="exact"/>
              <w:rPr>
                <w:rFonts w:ascii="楷体" w:hAnsi="楷体" w:eastAsia="楷体"/>
                <w:sz w:val="28"/>
                <w:szCs w:val="28"/>
              </w:rPr>
            </w:pPr>
            <w:r>
              <w:rPr>
                <w:rFonts w:hint="eastAsia" w:ascii="楷体" w:hAnsi="楷体" w:eastAsia="楷体"/>
                <w:sz w:val="28"/>
                <w:szCs w:val="28"/>
              </w:rPr>
              <w:t>报账管理制度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540" w:type="dxa"/>
            <w:vMerge w:val="restart"/>
            <w:tcBorders>
              <w:top w:val="nil"/>
              <w:left w:val="single" w:color="auto" w:sz="4" w:space="0"/>
              <w:bottom w:val="single" w:color="auto" w:sz="4" w:space="0"/>
              <w:right w:val="single" w:color="auto" w:sz="4" w:space="0"/>
            </w:tcBorders>
            <w:vAlign w:val="center"/>
          </w:tcPr>
          <w:p>
            <w:pPr>
              <w:spacing w:line="500" w:lineRule="exact"/>
              <w:ind w:left="113" w:right="113" w:firstLine="560" w:firstLineChars="200"/>
              <w:rPr>
                <w:rFonts w:ascii="楷体" w:hAnsi="楷体" w:eastAsia="楷体"/>
                <w:sz w:val="28"/>
                <w:szCs w:val="28"/>
              </w:rPr>
            </w:pPr>
            <w:r>
              <w:rPr>
                <w:rFonts w:hint="eastAsia" w:ascii="楷体" w:hAnsi="楷体" w:eastAsia="楷体"/>
                <w:sz w:val="28"/>
                <w:szCs w:val="28"/>
              </w:rPr>
              <w:t>资</w:t>
            </w:r>
            <w:r>
              <w:rPr>
                <w:rFonts w:hint="eastAsia" w:ascii="楷体" w:hAnsi="楷体" w:eastAsia="楷体"/>
                <w:sz w:val="28"/>
                <w:szCs w:val="28"/>
                <w:lang w:eastAsia="zh-CN"/>
              </w:rPr>
              <w:t>资</w:t>
            </w:r>
            <w:r>
              <w:rPr>
                <w:rFonts w:hint="eastAsia" w:ascii="楷体" w:hAnsi="楷体" w:eastAsia="楷体"/>
                <w:sz w:val="28"/>
                <w:szCs w:val="28"/>
              </w:rPr>
              <w:t>金到位使用情况</w:t>
            </w:r>
          </w:p>
        </w:tc>
        <w:tc>
          <w:tcPr>
            <w:tcW w:w="2050" w:type="dxa"/>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内容</w:t>
            </w:r>
          </w:p>
        </w:tc>
        <w:tc>
          <w:tcPr>
            <w:tcW w:w="1796"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应到位资金（万元）</w:t>
            </w:r>
          </w:p>
        </w:tc>
        <w:tc>
          <w:tcPr>
            <w:tcW w:w="190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实际到位资金（万元）</w:t>
            </w:r>
          </w:p>
        </w:tc>
        <w:tc>
          <w:tcPr>
            <w:tcW w:w="142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实际支出（万元）</w:t>
            </w:r>
          </w:p>
        </w:tc>
        <w:tc>
          <w:tcPr>
            <w:tcW w:w="138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结余资金（万元）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ind w:firstLine="280" w:firstLineChars="100"/>
              <w:rPr>
                <w:rFonts w:ascii="楷体" w:hAnsi="楷体" w:eastAsia="楷体"/>
                <w:sz w:val="28"/>
                <w:szCs w:val="28"/>
              </w:rPr>
            </w:pPr>
            <w:r>
              <w:rPr>
                <w:rFonts w:hint="eastAsia" w:ascii="楷体" w:hAnsi="楷体" w:eastAsia="楷体"/>
                <w:sz w:val="28"/>
                <w:szCs w:val="28"/>
              </w:rPr>
              <w:t>中央财政</w:t>
            </w:r>
          </w:p>
        </w:tc>
        <w:tc>
          <w:tcPr>
            <w:tcW w:w="1796"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 xml:space="preserve">       </w:t>
            </w:r>
          </w:p>
        </w:tc>
        <w:tc>
          <w:tcPr>
            <w:tcW w:w="190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42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38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省级财政</w:t>
            </w:r>
          </w:p>
        </w:tc>
        <w:tc>
          <w:tcPr>
            <w:tcW w:w="1796"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90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42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38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市级财政</w:t>
            </w:r>
          </w:p>
        </w:tc>
        <w:tc>
          <w:tcPr>
            <w:tcW w:w="1796" w:type="dxa"/>
            <w:tcBorders>
              <w:top w:val="single" w:color="auto" w:sz="4" w:space="0"/>
              <w:left w:val="nil"/>
              <w:bottom w:val="single" w:color="auto" w:sz="4" w:space="0"/>
              <w:right w:val="single" w:color="auto" w:sz="4" w:space="0"/>
            </w:tcBorders>
            <w:vAlign w:val="center"/>
          </w:tcPr>
          <w:p>
            <w:pPr>
              <w:jc w:val="center"/>
              <w:rPr>
                <w:rFonts w:hint="eastAsia" w:ascii="楷体" w:hAnsi="楷体" w:eastAsia="楷体"/>
                <w:sz w:val="28"/>
                <w:szCs w:val="28"/>
                <w:lang w:val="en-US" w:eastAsia="zh-CN"/>
              </w:rPr>
            </w:pPr>
            <w:r>
              <w:rPr>
                <w:rFonts w:hint="eastAsia" w:ascii="楷体" w:hAnsi="楷体" w:eastAsia="楷体"/>
                <w:sz w:val="28"/>
                <w:szCs w:val="28"/>
                <w:lang w:val="en-US" w:eastAsia="zh-CN"/>
              </w:rPr>
              <w:t>6</w:t>
            </w:r>
          </w:p>
        </w:tc>
        <w:tc>
          <w:tcPr>
            <w:tcW w:w="1905" w:type="dxa"/>
            <w:gridSpan w:val="2"/>
            <w:tcBorders>
              <w:top w:val="single" w:color="auto" w:sz="4" w:space="0"/>
              <w:left w:val="nil"/>
              <w:bottom w:val="single" w:color="auto" w:sz="4" w:space="0"/>
              <w:right w:val="single" w:color="auto" w:sz="4" w:space="0"/>
            </w:tcBorders>
            <w:vAlign w:val="center"/>
          </w:tcPr>
          <w:p>
            <w:pPr>
              <w:jc w:val="center"/>
              <w:rPr>
                <w:rFonts w:hint="eastAsia" w:ascii="楷体" w:hAnsi="楷体" w:eastAsia="楷体"/>
                <w:sz w:val="28"/>
                <w:szCs w:val="28"/>
                <w:lang w:val="en-US" w:eastAsia="zh-CN"/>
              </w:rPr>
            </w:pPr>
            <w:r>
              <w:rPr>
                <w:rFonts w:hint="eastAsia" w:ascii="楷体" w:hAnsi="楷体" w:eastAsia="楷体"/>
                <w:sz w:val="28"/>
                <w:szCs w:val="28"/>
                <w:lang w:val="en-US" w:eastAsia="zh-CN"/>
              </w:rPr>
              <w:t>6</w:t>
            </w:r>
          </w:p>
        </w:tc>
        <w:tc>
          <w:tcPr>
            <w:tcW w:w="1425" w:type="dxa"/>
            <w:gridSpan w:val="2"/>
            <w:tcBorders>
              <w:top w:val="single" w:color="auto" w:sz="4" w:space="0"/>
              <w:left w:val="nil"/>
              <w:bottom w:val="single" w:color="auto" w:sz="4" w:space="0"/>
              <w:right w:val="single" w:color="auto" w:sz="4" w:space="0"/>
            </w:tcBorders>
            <w:vAlign w:val="center"/>
          </w:tcPr>
          <w:p>
            <w:pPr>
              <w:jc w:val="center"/>
              <w:rPr>
                <w:rFonts w:hint="eastAsia" w:ascii="楷体" w:hAnsi="楷体" w:eastAsia="楷体"/>
                <w:sz w:val="28"/>
                <w:szCs w:val="28"/>
                <w:lang w:val="en-US" w:eastAsia="zh-CN"/>
              </w:rPr>
            </w:pPr>
            <w:r>
              <w:rPr>
                <w:rFonts w:hint="eastAsia" w:ascii="楷体" w:hAnsi="楷体" w:eastAsia="楷体"/>
                <w:sz w:val="28"/>
                <w:szCs w:val="28"/>
                <w:lang w:val="en-US" w:eastAsia="zh-CN"/>
              </w:rPr>
              <w:t>6</w:t>
            </w:r>
          </w:p>
        </w:tc>
        <w:tc>
          <w:tcPr>
            <w:tcW w:w="1380" w:type="dxa"/>
            <w:tcBorders>
              <w:top w:val="single" w:color="auto" w:sz="4" w:space="0"/>
              <w:left w:val="nil"/>
              <w:bottom w:val="single" w:color="auto" w:sz="4" w:space="0"/>
              <w:right w:val="single" w:color="auto" w:sz="4" w:space="0"/>
            </w:tcBorders>
            <w:vAlign w:val="center"/>
          </w:tcPr>
          <w:p>
            <w:pPr>
              <w:jc w:val="center"/>
              <w:rPr>
                <w:rFonts w:hint="eastAsia" w:ascii="楷体" w:hAnsi="楷体" w:eastAsia="楷体"/>
                <w:sz w:val="28"/>
                <w:szCs w:val="28"/>
                <w:lang w:val="en-US" w:eastAsia="zh-CN"/>
              </w:rPr>
            </w:pPr>
            <w:r>
              <w:rPr>
                <w:rFonts w:hint="eastAsia" w:ascii="楷体" w:hAnsi="楷体" w:eastAsia="楷体"/>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其它</w:t>
            </w:r>
          </w:p>
        </w:tc>
        <w:tc>
          <w:tcPr>
            <w:tcW w:w="1796"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90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42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38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合  计</w:t>
            </w:r>
          </w:p>
        </w:tc>
        <w:tc>
          <w:tcPr>
            <w:tcW w:w="1796" w:type="dxa"/>
            <w:tcBorders>
              <w:top w:val="single" w:color="auto" w:sz="4" w:space="0"/>
              <w:left w:val="nil"/>
              <w:bottom w:val="single" w:color="auto" w:sz="4" w:space="0"/>
              <w:right w:val="single" w:color="auto" w:sz="4" w:space="0"/>
            </w:tcBorders>
            <w:vAlign w:val="center"/>
          </w:tcPr>
          <w:p>
            <w:pPr>
              <w:jc w:val="center"/>
              <w:rPr>
                <w:rFonts w:hint="eastAsia" w:ascii="楷体" w:hAnsi="楷体" w:eastAsia="楷体"/>
                <w:sz w:val="28"/>
                <w:szCs w:val="28"/>
                <w:lang w:val="en-US" w:eastAsia="zh-CN"/>
              </w:rPr>
            </w:pPr>
            <w:r>
              <w:rPr>
                <w:rFonts w:hint="eastAsia" w:ascii="楷体" w:hAnsi="楷体" w:eastAsia="楷体"/>
                <w:sz w:val="28"/>
                <w:szCs w:val="28"/>
                <w:lang w:val="en-US" w:eastAsia="zh-CN"/>
              </w:rPr>
              <w:t>6</w:t>
            </w:r>
          </w:p>
        </w:tc>
        <w:tc>
          <w:tcPr>
            <w:tcW w:w="1905" w:type="dxa"/>
            <w:gridSpan w:val="2"/>
            <w:tcBorders>
              <w:top w:val="single" w:color="auto" w:sz="4" w:space="0"/>
              <w:left w:val="nil"/>
              <w:bottom w:val="single" w:color="auto" w:sz="4" w:space="0"/>
              <w:right w:val="single" w:color="auto" w:sz="4" w:space="0"/>
            </w:tcBorders>
            <w:vAlign w:val="center"/>
          </w:tcPr>
          <w:p>
            <w:pPr>
              <w:jc w:val="center"/>
              <w:rPr>
                <w:rFonts w:hint="eastAsia" w:ascii="楷体" w:hAnsi="楷体" w:eastAsia="楷体"/>
                <w:sz w:val="28"/>
                <w:szCs w:val="28"/>
                <w:lang w:val="en-US" w:eastAsia="zh-CN"/>
              </w:rPr>
            </w:pPr>
            <w:r>
              <w:rPr>
                <w:rFonts w:hint="eastAsia" w:ascii="楷体" w:hAnsi="楷体" w:eastAsia="楷体"/>
                <w:sz w:val="28"/>
                <w:szCs w:val="28"/>
                <w:lang w:val="en-US" w:eastAsia="zh-CN"/>
              </w:rPr>
              <w:t>6</w:t>
            </w:r>
          </w:p>
        </w:tc>
        <w:tc>
          <w:tcPr>
            <w:tcW w:w="1425" w:type="dxa"/>
            <w:gridSpan w:val="2"/>
            <w:tcBorders>
              <w:top w:val="single" w:color="auto" w:sz="4" w:space="0"/>
              <w:left w:val="nil"/>
              <w:bottom w:val="single" w:color="auto" w:sz="4" w:space="0"/>
              <w:right w:val="single" w:color="auto" w:sz="4" w:space="0"/>
            </w:tcBorders>
            <w:vAlign w:val="center"/>
          </w:tcPr>
          <w:p>
            <w:pPr>
              <w:jc w:val="center"/>
              <w:rPr>
                <w:rFonts w:hint="eastAsia" w:ascii="楷体" w:hAnsi="楷体" w:eastAsia="楷体"/>
                <w:sz w:val="28"/>
                <w:szCs w:val="28"/>
                <w:lang w:val="en-US" w:eastAsia="zh-CN"/>
              </w:rPr>
            </w:pPr>
            <w:r>
              <w:rPr>
                <w:rFonts w:hint="eastAsia" w:ascii="楷体" w:hAnsi="楷体" w:eastAsia="楷体"/>
                <w:sz w:val="28"/>
                <w:szCs w:val="28"/>
                <w:lang w:val="en-US" w:eastAsia="zh-CN"/>
              </w:rPr>
              <w:t>6</w:t>
            </w:r>
          </w:p>
        </w:tc>
        <w:tc>
          <w:tcPr>
            <w:tcW w:w="1380" w:type="dxa"/>
            <w:tcBorders>
              <w:top w:val="single" w:color="auto" w:sz="4" w:space="0"/>
              <w:left w:val="nil"/>
              <w:bottom w:val="single" w:color="auto" w:sz="4" w:space="0"/>
              <w:right w:val="single" w:color="auto" w:sz="4" w:space="0"/>
            </w:tcBorders>
            <w:vAlign w:val="center"/>
          </w:tcPr>
          <w:p>
            <w:pPr>
              <w:jc w:val="center"/>
              <w:rPr>
                <w:rFonts w:hint="eastAsia" w:ascii="楷体" w:hAnsi="楷体" w:eastAsia="楷体"/>
                <w:sz w:val="28"/>
                <w:szCs w:val="28"/>
                <w:lang w:val="en-US" w:eastAsia="zh-CN"/>
              </w:rPr>
            </w:pPr>
            <w:r>
              <w:rPr>
                <w:rFonts w:hint="eastAsia" w:ascii="楷体" w:hAnsi="楷体" w:eastAsia="楷体"/>
                <w:sz w:val="28"/>
                <w:szCs w:val="28"/>
                <w:lang w:val="en-US" w:eastAsia="zh-CN"/>
              </w:rPr>
              <w:t>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sz w:val="28"/>
                <w:szCs w:val="28"/>
              </w:rPr>
            </w:pPr>
            <w:r>
              <w:rPr>
                <w:rFonts w:hint="eastAsia" w:ascii="楷体" w:hAnsi="楷体" w:eastAsia="楷体"/>
                <w:sz w:val="28"/>
                <w:szCs w:val="28"/>
              </w:rPr>
              <w:t>产出成果</w:t>
            </w:r>
          </w:p>
        </w:tc>
        <w:tc>
          <w:tcPr>
            <w:tcW w:w="8556" w:type="dxa"/>
            <w:gridSpan w:val="7"/>
            <w:tcBorders>
              <w:top w:val="single" w:color="auto" w:sz="4" w:space="0"/>
              <w:left w:val="nil"/>
              <w:bottom w:val="single" w:color="auto" w:sz="4" w:space="0"/>
              <w:right w:val="single" w:color="auto" w:sz="4" w:space="0"/>
            </w:tcBorders>
          </w:tcPr>
          <w:p>
            <w:pPr>
              <w:ind w:firstLine="280" w:firstLineChars="100"/>
              <w:rPr>
                <w:rFonts w:ascii="楷体" w:hAnsi="楷体" w:eastAsia="楷体"/>
                <w:sz w:val="28"/>
                <w:szCs w:val="28"/>
              </w:rPr>
            </w:pPr>
            <w:r>
              <w:rPr>
                <w:rFonts w:hint="eastAsia" w:ascii="楷体" w:hAnsi="楷体" w:eastAsia="楷体"/>
                <w:sz w:val="28"/>
                <w:szCs w:val="28"/>
                <w:lang w:eastAsia="zh-CN"/>
              </w:rPr>
              <w:t>圆满完成教育部和省教育厅部署的各项监测任务，教育部分县下发了监测报告。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trPr>
        <w:tc>
          <w:tcPr>
            <w:tcW w:w="54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sz w:val="28"/>
                <w:szCs w:val="28"/>
              </w:rPr>
            </w:pPr>
          </w:p>
          <w:p>
            <w:pPr>
              <w:spacing w:line="320" w:lineRule="exact"/>
              <w:jc w:val="center"/>
              <w:rPr>
                <w:rFonts w:hint="eastAsia" w:ascii="楷体" w:hAnsi="楷体" w:eastAsia="楷体"/>
                <w:sz w:val="28"/>
                <w:szCs w:val="28"/>
              </w:rPr>
            </w:pPr>
          </w:p>
          <w:p>
            <w:pPr>
              <w:spacing w:line="320" w:lineRule="exact"/>
              <w:jc w:val="center"/>
              <w:rPr>
                <w:rFonts w:ascii="楷体" w:hAnsi="楷体" w:eastAsia="楷体"/>
                <w:sz w:val="28"/>
                <w:szCs w:val="28"/>
              </w:rPr>
            </w:pPr>
            <w:r>
              <w:rPr>
                <w:rFonts w:hint="eastAsia" w:ascii="楷体" w:hAnsi="楷体" w:eastAsia="楷体"/>
                <w:sz w:val="28"/>
                <w:szCs w:val="28"/>
              </w:rPr>
              <w:t>产出效益</w:t>
            </w:r>
          </w:p>
        </w:tc>
        <w:tc>
          <w:tcPr>
            <w:tcW w:w="8556" w:type="dxa"/>
            <w:gridSpan w:val="7"/>
            <w:tcBorders>
              <w:top w:val="single" w:color="auto" w:sz="4" w:space="0"/>
              <w:left w:val="nil"/>
              <w:bottom w:val="single" w:color="auto" w:sz="4" w:space="0"/>
              <w:right w:val="single" w:color="auto" w:sz="4" w:space="0"/>
            </w:tcBorders>
            <w:vAlign w:val="top"/>
          </w:tcPr>
          <w:p>
            <w:pPr>
              <w:ind w:firstLine="280" w:firstLineChars="100"/>
              <w:rPr>
                <w:rFonts w:hint="default" w:ascii="楷体" w:hAnsi="楷体" w:eastAsia="楷体"/>
                <w:sz w:val="28"/>
                <w:szCs w:val="28"/>
                <w:lang w:val="en-US" w:eastAsia="zh-CN"/>
              </w:rPr>
            </w:pPr>
            <w:r>
              <w:rPr>
                <w:rFonts w:hint="eastAsia" w:ascii="楷体" w:hAnsi="楷体" w:eastAsia="楷体"/>
                <w:sz w:val="28"/>
                <w:szCs w:val="28"/>
                <w:lang w:val="en-US" w:eastAsia="zh-CN"/>
              </w:rPr>
              <w:t>1.严格按照</w:t>
            </w:r>
            <w:r>
              <w:rPr>
                <w:rFonts w:hint="eastAsia" w:ascii="楷体" w:hAnsi="楷体" w:eastAsia="楷体"/>
                <w:sz w:val="28"/>
                <w:szCs w:val="28"/>
                <w:lang w:eastAsia="zh-CN"/>
              </w:rPr>
              <w:t>教育部和省教育厅确保人员安全、数据真实、监测过程规范、监测工具保密的要求做好各项监测工作。</w:t>
            </w:r>
          </w:p>
          <w:p>
            <w:pPr>
              <w:ind w:firstLine="280" w:firstLineChars="100"/>
              <w:rPr>
                <w:rFonts w:hint="default" w:ascii="楷体" w:hAnsi="楷体" w:eastAsia="楷体"/>
                <w:sz w:val="28"/>
                <w:szCs w:val="28"/>
                <w:lang w:val="en-US" w:eastAsia="zh-CN"/>
              </w:rPr>
            </w:pPr>
            <w:r>
              <w:rPr>
                <w:rFonts w:hint="eastAsia" w:ascii="楷体" w:hAnsi="楷体" w:eastAsia="楷体"/>
                <w:sz w:val="28"/>
                <w:szCs w:val="28"/>
                <w:lang w:val="en-US" w:eastAsia="zh-CN"/>
              </w:rPr>
              <w:t>2.</w:t>
            </w:r>
            <w:r>
              <w:rPr>
                <w:rFonts w:hint="eastAsia" w:ascii="楷体" w:hAnsi="楷体" w:eastAsia="楷体"/>
                <w:sz w:val="28"/>
                <w:szCs w:val="28"/>
                <w:lang w:eastAsia="zh-CN"/>
              </w:rPr>
              <w:t>为国家、省教育质量监测提供了优质数据。</w:t>
            </w:r>
          </w:p>
          <w:p>
            <w:pPr>
              <w:ind w:firstLine="280" w:firstLineChars="100"/>
              <w:rPr>
                <w:rFonts w:hint="eastAsia" w:ascii="楷体" w:hAnsi="楷体" w:eastAsia="楷体"/>
                <w:sz w:val="28"/>
                <w:szCs w:val="28"/>
                <w:lang w:eastAsia="zh-CN"/>
              </w:rPr>
            </w:pPr>
            <w:r>
              <w:rPr>
                <w:rFonts w:hint="eastAsia" w:ascii="楷体" w:hAnsi="楷体" w:eastAsia="楷体"/>
                <w:sz w:val="28"/>
                <w:szCs w:val="28"/>
                <w:lang w:val="en-US" w:eastAsia="zh-CN"/>
              </w:rPr>
              <w:t>3.</w:t>
            </w:r>
            <w:r>
              <w:rPr>
                <w:rFonts w:hint="eastAsia" w:ascii="楷体" w:hAnsi="楷体" w:eastAsia="楷体"/>
                <w:sz w:val="28"/>
                <w:szCs w:val="28"/>
                <w:lang w:eastAsia="zh-CN"/>
              </w:rPr>
              <w:t>推动了各县市区义务教育学校的改革创新。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54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sz w:val="28"/>
                <w:szCs w:val="28"/>
              </w:rPr>
            </w:pPr>
            <w:r>
              <w:rPr>
                <w:rFonts w:hint="eastAsia" w:ascii="楷体" w:hAnsi="楷体" w:eastAsia="楷体"/>
                <w:sz w:val="28"/>
                <w:szCs w:val="28"/>
              </w:rPr>
              <w:t>自评结论</w:t>
            </w:r>
          </w:p>
        </w:tc>
        <w:tc>
          <w:tcPr>
            <w:tcW w:w="8556" w:type="dxa"/>
            <w:gridSpan w:val="7"/>
            <w:tcBorders>
              <w:top w:val="single" w:color="auto" w:sz="4" w:space="0"/>
              <w:left w:val="nil"/>
              <w:bottom w:val="single" w:color="auto" w:sz="4" w:space="0"/>
              <w:right w:val="single" w:color="auto" w:sz="4" w:space="0"/>
            </w:tcBorders>
            <w:vAlign w:val="top"/>
          </w:tcPr>
          <w:p>
            <w:pPr>
              <w:ind w:firstLine="280" w:firstLineChars="100"/>
              <w:rPr>
                <w:rFonts w:hint="eastAsia" w:ascii="楷体" w:hAnsi="楷体" w:eastAsia="楷体"/>
                <w:sz w:val="28"/>
                <w:szCs w:val="28"/>
                <w:lang w:eastAsia="zh-CN"/>
              </w:rPr>
            </w:pPr>
            <w:r>
              <w:rPr>
                <w:rFonts w:hint="eastAsia" w:ascii="楷体" w:hAnsi="楷体" w:eastAsia="楷体"/>
                <w:sz w:val="28"/>
                <w:szCs w:val="28"/>
                <w:lang w:eastAsia="zh-CN"/>
              </w:rPr>
              <w:t xml:space="preserve"> 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tc>
          <w:tcPr>
            <w:tcW w:w="54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sz w:val="28"/>
                <w:szCs w:val="28"/>
              </w:rPr>
            </w:pPr>
            <w:r>
              <w:rPr>
                <w:rFonts w:hint="eastAsia" w:ascii="楷体" w:hAnsi="楷体" w:eastAsia="楷体"/>
                <w:sz w:val="28"/>
                <w:szCs w:val="28"/>
              </w:rPr>
              <w:t>问题与建议</w:t>
            </w:r>
          </w:p>
        </w:tc>
        <w:tc>
          <w:tcPr>
            <w:tcW w:w="8556" w:type="dxa"/>
            <w:gridSpan w:val="7"/>
            <w:tcBorders>
              <w:top w:val="single" w:color="auto" w:sz="4" w:space="0"/>
              <w:left w:val="nil"/>
              <w:bottom w:val="single" w:color="auto" w:sz="4" w:space="0"/>
              <w:right w:val="single" w:color="auto" w:sz="4" w:space="0"/>
            </w:tcBorders>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54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sz w:val="28"/>
                <w:szCs w:val="28"/>
              </w:rPr>
            </w:pPr>
            <w:r>
              <w:rPr>
                <w:rFonts w:hint="eastAsia" w:ascii="楷体" w:hAnsi="楷体" w:eastAsia="楷体"/>
                <w:sz w:val="28"/>
                <w:szCs w:val="28"/>
              </w:rPr>
              <w:t>主管部门审核意见</w:t>
            </w:r>
          </w:p>
        </w:tc>
        <w:tc>
          <w:tcPr>
            <w:tcW w:w="8556" w:type="dxa"/>
            <w:gridSpan w:val="7"/>
            <w:tcBorders>
              <w:top w:val="single" w:color="auto" w:sz="4" w:space="0"/>
              <w:left w:val="nil"/>
              <w:bottom w:val="single" w:color="auto" w:sz="4" w:space="0"/>
              <w:right w:val="single" w:color="auto" w:sz="4" w:space="0"/>
            </w:tcBorders>
          </w:tcPr>
          <w:p>
            <w:pPr>
              <w:ind w:firstLine="280" w:firstLineChars="100"/>
              <w:rPr>
                <w:rFonts w:ascii="楷体" w:hAnsi="楷体" w:eastAsia="楷体"/>
                <w:sz w:val="28"/>
                <w:szCs w:val="28"/>
              </w:rPr>
            </w:pPr>
            <w:r>
              <w:rPr>
                <w:rFonts w:hint="eastAsia" w:ascii="楷体" w:hAnsi="楷体" w:eastAsia="楷体"/>
                <w:sz w:val="28"/>
                <w:szCs w:val="28"/>
              </w:rPr>
              <w:t>说明：主管部门对项目单位填报内容的客观真实性进行审核，并对项目单位的自评结论签具是否认定的意见。</w:t>
            </w:r>
          </w:p>
          <w:p>
            <w:pPr>
              <w:ind w:firstLine="140" w:firstLineChars="50"/>
              <w:rPr>
                <w:rFonts w:hint="eastAsia" w:ascii="楷体" w:hAnsi="楷体" w:eastAsia="楷体"/>
                <w:sz w:val="28"/>
                <w:szCs w:val="28"/>
              </w:rPr>
            </w:pPr>
          </w:p>
          <w:p>
            <w:pPr>
              <w:ind w:firstLine="4480" w:firstLineChars="1600"/>
              <w:rPr>
                <w:rFonts w:hint="eastAsia" w:ascii="楷体" w:hAnsi="楷体" w:eastAsia="楷体"/>
                <w:sz w:val="28"/>
                <w:szCs w:val="28"/>
              </w:rPr>
            </w:pPr>
          </w:p>
          <w:p>
            <w:pPr>
              <w:ind w:firstLine="4480" w:firstLineChars="1600"/>
              <w:rPr>
                <w:rFonts w:hint="eastAsia" w:ascii="楷体" w:hAnsi="楷体" w:eastAsia="楷体"/>
                <w:sz w:val="28"/>
                <w:szCs w:val="28"/>
              </w:rPr>
            </w:pPr>
          </w:p>
          <w:p>
            <w:pPr>
              <w:ind w:firstLine="4480" w:firstLineChars="1600"/>
              <w:rPr>
                <w:rFonts w:hint="eastAsia" w:ascii="楷体" w:hAnsi="楷体" w:eastAsia="楷体"/>
                <w:sz w:val="28"/>
                <w:szCs w:val="28"/>
              </w:rPr>
            </w:pPr>
          </w:p>
          <w:p>
            <w:pPr>
              <w:ind w:firstLine="4480" w:firstLineChars="1600"/>
              <w:rPr>
                <w:rFonts w:ascii="楷体" w:hAnsi="楷体" w:eastAsia="楷体"/>
                <w:sz w:val="28"/>
                <w:szCs w:val="28"/>
              </w:rPr>
            </w:pPr>
            <w:r>
              <w:rPr>
                <w:rFonts w:hint="eastAsia" w:ascii="楷体" w:hAnsi="楷体" w:eastAsia="楷体"/>
                <w:sz w:val="28"/>
                <w:szCs w:val="28"/>
              </w:rPr>
              <w:t>主管部门（盖章）：</w:t>
            </w:r>
          </w:p>
        </w:tc>
      </w:tr>
    </w:tbl>
    <w:p>
      <w:pPr>
        <w:spacing w:line="480" w:lineRule="exact"/>
        <w:rPr>
          <w:rFonts w:hint="eastAsia" w:ascii="楷体" w:hAnsi="楷体" w:eastAsia="楷体"/>
          <w:sz w:val="32"/>
          <w:szCs w:val="32"/>
        </w:rPr>
      </w:pPr>
      <w:r>
        <w:rPr>
          <w:rFonts w:hint="eastAsia" w:ascii="楷体" w:hAnsi="楷体" w:eastAsia="楷体"/>
          <w:sz w:val="32"/>
          <w:szCs w:val="32"/>
        </w:rPr>
        <w:t xml:space="preserve">单位负责人：   </w:t>
      </w:r>
    </w:p>
    <w:p>
      <w:pPr>
        <w:spacing w:line="480" w:lineRule="exact"/>
        <w:rPr>
          <w:rFonts w:hint="eastAsia" w:ascii="楷体" w:hAnsi="楷体" w:eastAsia="楷体"/>
          <w:sz w:val="32"/>
          <w:szCs w:val="32"/>
        </w:rPr>
      </w:pPr>
      <w:r>
        <w:rPr>
          <w:rFonts w:hint="eastAsia" w:ascii="楷体" w:hAnsi="楷体" w:eastAsia="楷体"/>
          <w:sz w:val="32"/>
          <w:szCs w:val="32"/>
        </w:rPr>
        <w:t xml:space="preserve">项目负责人：   </w:t>
      </w:r>
    </w:p>
    <w:p>
      <w:pPr>
        <w:spacing w:line="480" w:lineRule="exact"/>
      </w:pPr>
      <w:r>
        <w:rPr>
          <w:rFonts w:hint="eastAsia" w:ascii="楷体" w:hAnsi="楷体" w:eastAsia="楷体"/>
          <w:sz w:val="32"/>
          <w:szCs w:val="32"/>
        </w:rPr>
        <w:t>评价负责人：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FlNzUxNTBiMTM3ZDJhYTQ3ZTlkYTJhNmQ5MWRmMTEifQ=="/>
  </w:docVars>
  <w:rsids>
    <w:rsidRoot w:val="00BC70BC"/>
    <w:rsid w:val="00400236"/>
    <w:rsid w:val="006F30F9"/>
    <w:rsid w:val="007F5802"/>
    <w:rsid w:val="00BC70BC"/>
    <w:rsid w:val="0BBE4AEF"/>
    <w:rsid w:val="1DDE4E2A"/>
    <w:rsid w:val="200E1C04"/>
    <w:rsid w:val="272914DF"/>
    <w:rsid w:val="28BF295C"/>
    <w:rsid w:val="330A0773"/>
    <w:rsid w:val="3D141F11"/>
    <w:rsid w:val="41054FC2"/>
    <w:rsid w:val="4ADB3743"/>
    <w:rsid w:val="51E1640E"/>
    <w:rsid w:val="59767863"/>
    <w:rsid w:val="64006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1010</Words>
  <Characters>1038</Characters>
  <Lines>10</Lines>
  <Paragraphs>2</Paragraphs>
  <TotalTime>8</TotalTime>
  <ScaleCrop>false</ScaleCrop>
  <LinksUpToDate>false</LinksUpToDate>
  <CharactersWithSpaces>1247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2021-06-15T07:59:00Z</dcterms:created>
  <dc:creator>Administrator</dc:creator>
  <cp:lastModifiedBy>Administrator</cp:lastModifiedBy>
  <cp:lastPrinted>2022-09-02T03:51:00Z</cp:lastPrinted>
  <dcterms:modified xsi:type="dcterms:W3CDTF">2022-09-07T07:45:47Z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57E1760E95124C65B1140724FFDDB42D</vt:lpwstr>
  </property>
</Properties>
</file>