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hint="eastAsia" w:ascii="楷体" w:hAnsi="楷体" w:eastAsia="楷体"/>
          <w:sz w:val="32"/>
          <w:szCs w:val="32"/>
        </w:rPr>
        <w:t xml:space="preserve"> 填报日期：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2021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/>
          <w:sz w:val="32"/>
          <w:szCs w:val="32"/>
        </w:rPr>
        <w:t xml:space="preserve">日 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义务教育基本均衡发展评估验收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140" w:firstLineChars="5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3.会议场地费4.车辆租金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□经常性  □一次性  □新增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万元；其他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根据《关于做好2020年全省县域义务教育均衡发展督导评估工作的通知》（湘教督办〔2020〕6号）、《关于做好2020年我市县域义务教育均衡发展督导评估工作的通知》（邵政教督通〔2020〕3号）文件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根据湖南省教育厅和省教育督导委员会部署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教育部关于2020年全国义务教育发展基本均衡县(市、区)名单的公示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是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注明实施该项目管理所依据的管理制度和办法的具体名称。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1.组织相关县市区开展自查自评。</w:t>
            </w:r>
          </w:p>
          <w:p>
            <w:pPr>
              <w:spacing w:line="0" w:lineRule="atLeast"/>
              <w:jc w:val="both"/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2.市人民政府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教育督导委员会组织专家开展督查并提出整改建议。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3.开展省级督查问题整改台账问题复查整改，并上报问题台账整改情况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spacing w:line="0" w:lineRule="atLeast"/>
              <w:jc w:val="both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迎接义务教育基本均衡发展国家验收。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未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新邵、洞口、城步、新宁、邵阳县等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5个县市区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利通过国家评估验收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报账管理制度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资金到位使用情况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全面推动了我市义务教育均衡发展，达到国家基本要求。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1.全面推动我市各县市区义务教育均衡发展。</w:t>
            </w:r>
          </w:p>
          <w:p>
            <w:pPr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2.推动了各县市区义务教育学校办学条件的改善。</w:t>
            </w:r>
          </w:p>
          <w:p>
            <w:pPr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3.加强了教师队伍的更优化管理。</w:t>
            </w:r>
          </w:p>
          <w:p>
            <w:pPr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4.加强了义务教育学校的教育教学管理。</w:t>
            </w:r>
          </w:p>
          <w:p>
            <w:pPr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5.提升了学校办学质量和效益等。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希望进一步加大义务教育学校投入力度。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单位负责人：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肖玉叶</w:t>
      </w:r>
      <w:r>
        <w:rPr>
          <w:rFonts w:hint="eastAsia" w:ascii="楷体" w:hAnsi="楷体" w:eastAsia="楷体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项目负责人：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杨进琼</w:t>
      </w:r>
      <w:r>
        <w:rPr>
          <w:rFonts w:hint="eastAsia" w:ascii="楷体" w:hAnsi="楷体" w:eastAsia="楷体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eastAsia="楷体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评价负责人：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肖克勤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70BC"/>
    <w:rsid w:val="00400236"/>
    <w:rsid w:val="006F30F9"/>
    <w:rsid w:val="007F5802"/>
    <w:rsid w:val="00BC70BC"/>
    <w:rsid w:val="0809247F"/>
    <w:rsid w:val="41054FC2"/>
    <w:rsid w:val="68A57F27"/>
    <w:rsid w:val="6A0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1241</Characters>
  <Lines>10</Lines>
  <Paragraphs>2</Paragraphs>
  <TotalTime>4</TotalTime>
  <ScaleCrop>false</ScaleCrop>
  <LinksUpToDate>false</LinksUpToDate>
  <CharactersWithSpaces>1456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2021-06-15T07:59:00Z</dcterms:created>
  <dc:creator>Administrator</dc:creator>
  <cp:lastModifiedBy>Administrator</cp:lastModifiedBy>
  <cp:lastPrinted>2021-06-17T03:02:00Z</cp:lastPrinted>
  <dcterms:modified xsi:type="dcterms:W3CDTF">2021-06-21T02:34:34Z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57E1760E95124C65B1140724FFDDB42D</vt:lpwstr>
  </property>
</Properties>
</file>