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填报日期：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2021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/>
          <w:sz w:val="32"/>
          <w:szCs w:val="32"/>
        </w:rPr>
        <w:t xml:space="preserve">日 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2020年春、秋季开学工作专项督导检查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3.车辆租金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万元，其中：省级财政  万元；市级财政  万元；其他   万元。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both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根据湖南省教育督导委员会办公室部署和《关于开展20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年春季开学工作暨新型冠状病毒肺炎疫情防控督查的通知》（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邵教通〔2020〕32号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）、《关于开展控辍保学和校园新冠肺炎疫情防控工作督查的通知》（邵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教通〔2020〕50号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）文件开展的常规化工作。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根据省教育督导委员会和市委市政府部署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有各组督查分数汇总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湖南省教育督导条例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1.学校自查自评。</w: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2.县市区全面督查。</w: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3.市人民政府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教育督导委员会办公室组织市级督查。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各地各校积极部署，开学情况井然有序。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报账管理制度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资金到位使用情况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说明：是指资金投入和项目实施后通过建造、购建和其他方式等形成和直接产生的有形或无形的产出成果（物质形态或非物质形态的产品或服务）及其数量、质量、平均成本和时效等情况。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说明：用定量分析和定性分析的方式，反映项目实施后所产生的社会效益、经济效益、环境生态效益及对可持续发展的影响。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单位负责人：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肖玉叶</w:t>
      </w:r>
      <w:r>
        <w:rPr>
          <w:rFonts w:hint="eastAsia" w:ascii="楷体" w:hAnsi="楷体" w:eastAsia="楷体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项目负责人：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杨进琼</w:t>
      </w:r>
      <w:r>
        <w:rPr>
          <w:rFonts w:hint="eastAsia" w:ascii="楷体" w:hAnsi="楷体" w:eastAsia="楷体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评价负责人：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肖克勤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0BC"/>
    <w:rsid w:val="00400236"/>
    <w:rsid w:val="006F30F9"/>
    <w:rsid w:val="007F5802"/>
    <w:rsid w:val="00BC70BC"/>
    <w:rsid w:val="2D566FB2"/>
    <w:rsid w:val="41054FC2"/>
    <w:rsid w:val="6A803570"/>
    <w:rsid w:val="7123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1241</Characters>
  <Lines>10</Lines>
  <Paragraphs>2</Paragraphs>
  <TotalTime>6</TotalTime>
  <ScaleCrop>false</ScaleCrop>
  <LinksUpToDate>false</LinksUpToDate>
  <CharactersWithSpaces>1456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2021-06-15T07:59:00Z</dcterms:created>
  <dc:creator>Administrator</dc:creator>
  <cp:lastModifiedBy>Administrator</cp:lastModifiedBy>
  <dcterms:modified xsi:type="dcterms:W3CDTF">2021-06-21T02:32:51Z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57E1760E95124C65B1140724FFDDB42D</vt:lpwstr>
  </property>
</Properties>
</file>